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18"/>
        </w:rPr>
      </w:pPr>
    </w:p>
    <w:p>
      <w:pPr>
        <w:pStyle w:val="2"/>
        <w:spacing w:before="6"/>
        <w:ind w:left="4260" w:right="4020"/>
        <w:jc w:val="center"/>
      </w:pPr>
      <w:r>
        <w:t>福建省</w:t>
      </w:r>
      <w:r>
        <w:rPr>
          <w:rFonts w:hint="eastAsia"/>
          <w:lang w:eastAsia="zh-CN"/>
        </w:rPr>
        <w:t>及厦门市</w:t>
      </w:r>
      <w:r>
        <w:t>新能源科技产业促进会</w:t>
      </w:r>
    </w:p>
    <w:p>
      <w:pPr>
        <w:pStyle w:val="2"/>
        <w:spacing w:before="6"/>
        <w:ind w:left="4260" w:right="4020"/>
        <w:jc w:val="center"/>
      </w:pPr>
      <w:r>
        <w:t>服务明细</w:t>
      </w:r>
    </w:p>
    <w:p>
      <w:pPr>
        <w:spacing w:before="1" w:after="1" w:line="240" w:lineRule="auto"/>
        <w:rPr>
          <w:sz w:val="11"/>
        </w:rPr>
      </w:pPr>
    </w:p>
    <w:tbl>
      <w:tblPr>
        <w:tblStyle w:val="3"/>
        <w:tblpPr w:leftFromText="180" w:rightFromText="180" w:vertAnchor="text" w:horzAnchor="page" w:tblpX="1179" w:tblpY="20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6000"/>
        <w:gridCol w:w="4335"/>
        <w:gridCol w:w="2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95" w:type="dxa"/>
          </w:tcPr>
          <w:p>
            <w:pPr>
              <w:pStyle w:val="7"/>
              <w:spacing w:before="59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部门</w:t>
            </w:r>
          </w:p>
        </w:tc>
        <w:tc>
          <w:tcPr>
            <w:tcW w:w="6000" w:type="dxa"/>
          </w:tcPr>
          <w:p>
            <w:pPr>
              <w:pStyle w:val="7"/>
              <w:spacing w:before="59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服务内容</w:t>
            </w:r>
          </w:p>
        </w:tc>
        <w:tc>
          <w:tcPr>
            <w:tcW w:w="4335" w:type="dxa"/>
          </w:tcPr>
          <w:p>
            <w:pPr>
              <w:pStyle w:val="7"/>
              <w:spacing w:before="59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合作单位</w:t>
            </w:r>
          </w:p>
        </w:tc>
        <w:tc>
          <w:tcPr>
            <w:tcW w:w="2610" w:type="dxa"/>
          </w:tcPr>
          <w:p>
            <w:pPr>
              <w:pStyle w:val="7"/>
              <w:spacing w:before="59"/>
              <w:ind w:left="106" w:right="-2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restart"/>
          </w:tcPr>
          <w:p>
            <w:pPr>
              <w:pStyle w:val="7"/>
              <w:jc w:val="center"/>
              <w:rPr>
                <w:sz w:val="32"/>
              </w:rPr>
            </w:pPr>
          </w:p>
          <w:p>
            <w:pPr>
              <w:pStyle w:val="7"/>
              <w:jc w:val="center"/>
              <w:rPr>
                <w:sz w:val="32"/>
              </w:rPr>
            </w:pPr>
          </w:p>
          <w:p>
            <w:pPr>
              <w:pStyle w:val="7"/>
              <w:spacing w:before="10"/>
              <w:jc w:val="center"/>
              <w:rPr>
                <w:sz w:val="21"/>
              </w:rPr>
            </w:pPr>
          </w:p>
          <w:p>
            <w:pPr>
              <w:pStyle w:val="7"/>
              <w:spacing w:line="194" w:lineRule="auto"/>
              <w:ind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会员部</w:t>
            </w:r>
          </w:p>
          <w:p>
            <w:pPr>
              <w:pStyle w:val="7"/>
              <w:spacing w:line="194" w:lineRule="auto"/>
              <w:ind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商务部</w:t>
            </w:r>
          </w:p>
        </w:tc>
        <w:tc>
          <w:tcPr>
            <w:tcW w:w="6000" w:type="dxa"/>
            <w:vMerge w:val="restart"/>
          </w:tcPr>
          <w:p>
            <w:pPr>
              <w:pStyle w:val="7"/>
              <w:spacing w:before="3"/>
              <w:rPr>
                <w:sz w:val="20"/>
              </w:rPr>
            </w:pPr>
          </w:p>
          <w:p>
            <w:pPr>
              <w:pStyle w:val="7"/>
              <w:spacing w:line="194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智慧能源建设、多能互补特色小镇、能源智慧校园建设</w:t>
            </w:r>
          </w:p>
        </w:tc>
        <w:tc>
          <w:tcPr>
            <w:tcW w:w="4335" w:type="dxa"/>
          </w:tcPr>
          <w:p>
            <w:pPr>
              <w:pStyle w:val="7"/>
              <w:spacing w:before="84" w:line="194" w:lineRule="auto"/>
              <w:ind w:right="97"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国家电力投资集团有限公司福建公司</w:t>
            </w:r>
          </w:p>
        </w:tc>
        <w:tc>
          <w:tcPr>
            <w:tcW w:w="2610" w:type="dxa"/>
            <w:vMerge w:val="restart"/>
          </w:tcPr>
          <w:p>
            <w:pPr>
              <w:pStyle w:val="7"/>
              <w:spacing w:before="225" w:line="194" w:lineRule="auto"/>
              <w:ind w:left="351" w:right="312" w:firstLine="379"/>
              <w:jc w:val="left"/>
              <w:rPr>
                <w:sz w:val="24"/>
              </w:rPr>
            </w:pPr>
            <w:r>
              <w:rPr>
                <w:sz w:val="24"/>
              </w:rPr>
              <w:t>孙 闽 兆 : 18060780325</w:t>
            </w:r>
          </w:p>
          <w:p>
            <w:pPr>
              <w:pStyle w:val="7"/>
              <w:spacing w:before="13"/>
              <w:jc w:val="left"/>
              <w:rPr>
                <w:sz w:val="19"/>
              </w:rPr>
            </w:pPr>
          </w:p>
          <w:p>
            <w:pPr>
              <w:pStyle w:val="7"/>
              <w:spacing w:line="194" w:lineRule="auto"/>
              <w:ind w:left="351" w:right="312" w:firstLine="499"/>
              <w:jc w:val="left"/>
              <w:rPr>
                <w:sz w:val="24"/>
              </w:rPr>
            </w:pPr>
            <w:r>
              <w:rPr>
                <w:sz w:val="24"/>
              </w:rPr>
              <w:t>汤 浩 : 15306021079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</w:tcPr>
          <w:p>
            <w:pPr>
              <w:pStyle w:val="7"/>
              <w:spacing w:before="74"/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中核国贸资本管理有限公司</w:t>
            </w:r>
          </w:p>
        </w:tc>
        <w:tc>
          <w:tcPr>
            <w:tcW w:w="2610" w:type="dxa"/>
            <w:vMerge w:val="continue"/>
            <w:tcBorders>
              <w:top w:val="nil"/>
            </w:tcBorders>
          </w:tcPr>
          <w:p>
            <w:pPr>
              <w:jc w:val="lef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00" w:type="dxa"/>
            <w:vMerge w:val="restart"/>
          </w:tcPr>
          <w:p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园区建设、产业招商、政策、资本、技术</w:t>
            </w:r>
          </w:p>
        </w:tc>
        <w:tc>
          <w:tcPr>
            <w:tcW w:w="4335" w:type="dxa"/>
          </w:tcPr>
          <w:p>
            <w:pPr>
              <w:pStyle w:val="7"/>
              <w:spacing w:before="87" w:line="194" w:lineRule="auto"/>
              <w:ind w:right="97"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福建国贸智谷投资发展有限公司</w:t>
            </w:r>
          </w:p>
        </w:tc>
        <w:tc>
          <w:tcPr>
            <w:tcW w:w="2610" w:type="dxa"/>
            <w:vMerge w:val="continue"/>
            <w:tcBorders>
              <w:top w:val="nil"/>
            </w:tcBorders>
          </w:tcPr>
          <w:p>
            <w:pPr>
              <w:jc w:val="lef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</w:tcPr>
          <w:p>
            <w:pPr>
              <w:pStyle w:val="7"/>
              <w:spacing w:before="118"/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招商局漳州开发区有限公司</w:t>
            </w:r>
          </w:p>
        </w:tc>
        <w:tc>
          <w:tcPr>
            <w:tcW w:w="2610" w:type="dxa"/>
            <w:vMerge w:val="continue"/>
            <w:tcBorders>
              <w:top w:val="nil"/>
            </w:tcBorders>
          </w:tcPr>
          <w:p>
            <w:pPr>
              <w:jc w:val="lef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00" w:type="dxa"/>
          </w:tcPr>
          <w:p>
            <w:pPr>
              <w:pStyle w:val="7"/>
              <w:spacing w:before="236"/>
              <w:ind w:left="145" w:right="139"/>
              <w:jc w:val="center"/>
              <w:rPr>
                <w:sz w:val="24"/>
              </w:rPr>
            </w:pPr>
          </w:p>
          <w:p>
            <w:pPr>
              <w:pStyle w:val="7"/>
              <w:spacing w:before="236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会员吸纳</w:t>
            </w:r>
          </w:p>
        </w:tc>
        <w:tc>
          <w:tcPr>
            <w:tcW w:w="4335" w:type="dxa"/>
          </w:tcPr>
          <w:p>
            <w:pPr>
              <w:pStyle w:val="7"/>
              <w:spacing w:before="236"/>
              <w:ind w:left="88" w:right="79"/>
              <w:jc w:val="center"/>
              <w:rPr>
                <w:sz w:val="24"/>
              </w:rPr>
            </w:pPr>
          </w:p>
          <w:p>
            <w:pPr>
              <w:pStyle w:val="7"/>
              <w:spacing w:before="236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会员部</w:t>
            </w:r>
          </w:p>
        </w:tc>
        <w:tc>
          <w:tcPr>
            <w:tcW w:w="2610" w:type="dxa"/>
          </w:tcPr>
          <w:p>
            <w:pPr>
              <w:pStyle w:val="7"/>
              <w:spacing w:before="116" w:line="194" w:lineRule="auto"/>
              <w:ind w:left="351" w:right="312" w:firstLine="379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陈远明：</w:t>
            </w:r>
          </w:p>
          <w:p>
            <w:pPr>
              <w:pStyle w:val="7"/>
              <w:spacing w:before="116" w:line="194" w:lineRule="auto"/>
              <w:ind w:right="312" w:firstLine="480" w:firstLineChars="20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18559299981</w:t>
            </w:r>
          </w:p>
          <w:p>
            <w:pPr>
              <w:pStyle w:val="7"/>
              <w:spacing w:before="116" w:line="194" w:lineRule="auto"/>
              <w:ind w:left="351" w:right="312" w:firstLine="379"/>
              <w:jc w:val="left"/>
              <w:rPr>
                <w:sz w:val="24"/>
              </w:rPr>
            </w:pPr>
            <w:r>
              <w:rPr>
                <w:sz w:val="24"/>
              </w:rPr>
              <w:t>朱 敏 婕 :</w:t>
            </w:r>
          </w:p>
          <w:p>
            <w:pPr>
              <w:pStyle w:val="7"/>
              <w:spacing w:before="116" w:line="194" w:lineRule="auto"/>
              <w:ind w:right="312"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15880210261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5" w:type="dxa"/>
            <w:vMerge w:val="restart"/>
          </w:tcPr>
          <w:p>
            <w:pPr>
              <w:pStyle w:val="7"/>
              <w:jc w:val="center"/>
              <w:rPr>
                <w:sz w:val="32"/>
              </w:rPr>
            </w:pPr>
          </w:p>
          <w:p>
            <w:pPr>
              <w:pStyle w:val="7"/>
              <w:spacing w:before="8"/>
              <w:jc w:val="center"/>
              <w:rPr>
                <w:sz w:val="17"/>
              </w:rPr>
            </w:pPr>
          </w:p>
          <w:p>
            <w:pPr>
              <w:pStyle w:val="7"/>
              <w:spacing w:line="194" w:lineRule="auto"/>
              <w:ind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信息咨询部</w:t>
            </w:r>
          </w:p>
        </w:tc>
        <w:tc>
          <w:tcPr>
            <w:tcW w:w="6000" w:type="dxa"/>
          </w:tcPr>
          <w:p>
            <w:pPr>
              <w:pStyle w:val="7"/>
              <w:spacing w:before="153" w:line="194" w:lineRule="auto"/>
              <w:ind w:left="2565" w:right="157" w:hanging="2400"/>
              <w:rPr>
                <w:sz w:val="24"/>
              </w:rPr>
            </w:pPr>
            <w:r>
              <w:rPr>
                <w:sz w:val="24"/>
              </w:rPr>
              <w:t>智能制造云、软件开发云上云补贴项目申报（厦门）</w:t>
            </w:r>
          </w:p>
        </w:tc>
        <w:tc>
          <w:tcPr>
            <w:tcW w:w="4335" w:type="dxa"/>
          </w:tcPr>
          <w:p>
            <w:pPr>
              <w:pStyle w:val="7"/>
              <w:spacing w:before="93" w:line="401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华为云授权中心（厦门碧谷科技）</w:t>
            </w:r>
          </w:p>
          <w:p>
            <w:pPr>
              <w:pStyle w:val="7"/>
              <w:spacing w:line="401" w:lineRule="exact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2610" w:type="dxa"/>
            <w:vMerge w:val="restart"/>
          </w:tcPr>
          <w:p>
            <w:pPr>
              <w:pStyle w:val="7"/>
              <w:spacing w:before="192" w:line="194" w:lineRule="auto"/>
              <w:ind w:left="351" w:right="312" w:firstLine="499"/>
              <w:jc w:val="left"/>
              <w:rPr>
                <w:sz w:val="24"/>
              </w:rPr>
            </w:pPr>
            <w:r>
              <w:rPr>
                <w:sz w:val="24"/>
              </w:rPr>
              <w:t>汤 浩 : 15306021079</w:t>
            </w:r>
          </w:p>
          <w:p>
            <w:pPr>
              <w:pStyle w:val="7"/>
              <w:spacing w:before="12"/>
              <w:jc w:val="left"/>
              <w:rPr>
                <w:sz w:val="19"/>
              </w:rPr>
            </w:pPr>
          </w:p>
          <w:p>
            <w:pPr>
              <w:pStyle w:val="7"/>
              <w:spacing w:before="1" w:line="194" w:lineRule="auto"/>
              <w:ind w:left="351" w:right="312" w:firstLine="379"/>
              <w:jc w:val="left"/>
              <w:rPr>
                <w:sz w:val="24"/>
              </w:rPr>
            </w:pPr>
            <w:r>
              <w:rPr>
                <w:sz w:val="24"/>
              </w:rPr>
              <w:t>朱 敏 婕 : 15880210261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0" w:type="dxa"/>
          </w:tcPr>
          <w:p>
            <w:pPr>
              <w:pStyle w:val="7"/>
              <w:spacing w:before="204"/>
              <w:ind w:right="139"/>
              <w:jc w:val="center"/>
              <w:rPr>
                <w:sz w:val="24"/>
              </w:rPr>
            </w:pPr>
            <w:r>
              <w:rPr>
                <w:sz w:val="24"/>
              </w:rPr>
              <w:t>中国两化融合管理体系贯标申报（厦门）</w:t>
            </w:r>
          </w:p>
        </w:tc>
        <w:tc>
          <w:tcPr>
            <w:tcW w:w="4335" w:type="dxa"/>
          </w:tcPr>
          <w:p>
            <w:pPr>
              <w:pStyle w:val="7"/>
              <w:spacing w:before="204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厦门格伦视觉信息科技</w:t>
            </w:r>
          </w:p>
        </w:tc>
        <w:tc>
          <w:tcPr>
            <w:tcW w:w="2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0" w:type="dxa"/>
          </w:tcPr>
          <w:p>
            <w:pPr>
              <w:pStyle w:val="7"/>
              <w:spacing w:before="126"/>
              <w:ind w:right="139"/>
              <w:jc w:val="center"/>
              <w:rPr>
                <w:sz w:val="24"/>
              </w:rPr>
            </w:pPr>
            <w:r>
              <w:rPr>
                <w:sz w:val="24"/>
              </w:rPr>
              <w:t>政府政策发布、解读、产业信息咨询等</w:t>
            </w:r>
          </w:p>
        </w:tc>
        <w:tc>
          <w:tcPr>
            <w:tcW w:w="4335" w:type="dxa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r:id="rId3" w:type="default"/>
          <w:type w:val="continuous"/>
          <w:pgSz w:w="16840" w:h="11910" w:orient="landscape"/>
          <w:pgMar w:top="1100" w:right="1320" w:bottom="1220" w:left="1080" w:header="720" w:footer="1033" w:gutter="0"/>
          <w:pgNumType w:start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0"/>
        </w:r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6010"/>
        <w:gridCol w:w="4365"/>
        <w:gridCol w:w="2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7" w:hRule="atLeast"/>
        </w:trPr>
        <w:tc>
          <w:tcPr>
            <w:tcW w:w="960" w:type="dxa"/>
            <w:vMerge w:val="restart"/>
          </w:tcPr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194" w:lineRule="auto"/>
              <w:ind w:left="120" w:right="107"/>
              <w:rPr>
                <w:b/>
                <w:sz w:val="24"/>
              </w:rPr>
            </w:pPr>
          </w:p>
          <w:p>
            <w:pPr>
              <w:pStyle w:val="7"/>
              <w:spacing w:line="194" w:lineRule="auto"/>
              <w:ind w:left="120" w:right="107"/>
              <w:rPr>
                <w:b/>
                <w:sz w:val="24"/>
              </w:rPr>
            </w:pPr>
          </w:p>
          <w:p>
            <w:pPr>
              <w:pStyle w:val="7"/>
              <w:spacing w:line="194" w:lineRule="auto"/>
              <w:ind w:left="120" w:right="107"/>
              <w:rPr>
                <w:b/>
                <w:sz w:val="24"/>
              </w:rPr>
            </w:pPr>
          </w:p>
          <w:p>
            <w:pPr>
              <w:pStyle w:val="7"/>
              <w:spacing w:line="194" w:lineRule="auto"/>
              <w:ind w:left="120" w:right="107"/>
              <w:rPr>
                <w:b/>
                <w:sz w:val="24"/>
              </w:rPr>
            </w:pPr>
          </w:p>
          <w:p>
            <w:pPr>
              <w:pStyle w:val="7"/>
              <w:spacing w:line="194" w:lineRule="auto"/>
              <w:ind w:left="120" w:right="107"/>
              <w:rPr>
                <w:b/>
                <w:sz w:val="24"/>
              </w:rPr>
            </w:pPr>
          </w:p>
          <w:p>
            <w:pPr>
              <w:pStyle w:val="7"/>
              <w:spacing w:line="194" w:lineRule="auto"/>
              <w:ind w:left="120" w:right="107"/>
              <w:rPr>
                <w:b/>
                <w:sz w:val="24"/>
              </w:rPr>
            </w:pPr>
          </w:p>
          <w:p>
            <w:pPr>
              <w:pStyle w:val="7"/>
              <w:spacing w:line="194" w:lineRule="auto"/>
              <w:ind w:left="120" w:right="107"/>
              <w:rPr>
                <w:b/>
                <w:sz w:val="24"/>
              </w:rPr>
            </w:pPr>
          </w:p>
          <w:p>
            <w:pPr>
              <w:pStyle w:val="7"/>
              <w:spacing w:line="194" w:lineRule="auto"/>
              <w:ind w:left="120" w:right="107"/>
              <w:rPr>
                <w:b/>
                <w:sz w:val="24"/>
              </w:rPr>
            </w:pPr>
          </w:p>
          <w:p>
            <w:pPr>
              <w:pStyle w:val="7"/>
              <w:spacing w:line="194" w:lineRule="auto"/>
              <w:ind w:left="120" w:right="107"/>
              <w:rPr>
                <w:b/>
                <w:sz w:val="24"/>
              </w:rPr>
            </w:pPr>
          </w:p>
          <w:p>
            <w:pPr>
              <w:pStyle w:val="7"/>
              <w:spacing w:line="194" w:lineRule="auto"/>
              <w:ind w:left="120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金融服务中心</w:t>
            </w:r>
          </w:p>
        </w:tc>
        <w:tc>
          <w:tcPr>
            <w:tcW w:w="6010" w:type="dxa"/>
          </w:tcPr>
          <w:p>
            <w:pPr>
              <w:pStyle w:val="7"/>
              <w:spacing w:before="255"/>
              <w:ind w:right="139"/>
              <w:jc w:val="center"/>
              <w:rPr>
                <w:sz w:val="24"/>
              </w:rPr>
            </w:pPr>
            <w:r>
              <w:rPr>
                <w:sz w:val="24"/>
              </w:rPr>
              <w:t>融资配套</w:t>
            </w:r>
          </w:p>
        </w:tc>
        <w:tc>
          <w:tcPr>
            <w:tcW w:w="4365" w:type="dxa"/>
          </w:tcPr>
          <w:p>
            <w:pPr>
              <w:pStyle w:val="7"/>
              <w:spacing w:before="255"/>
              <w:jc w:val="center"/>
              <w:rPr>
                <w:sz w:val="24"/>
              </w:rPr>
            </w:pPr>
            <w:r>
              <w:rPr>
                <w:sz w:val="24"/>
              </w:rPr>
              <w:t>厦门幽趣信息咨询有限公司</w:t>
            </w:r>
          </w:p>
        </w:tc>
        <w:tc>
          <w:tcPr>
            <w:tcW w:w="2580" w:type="dxa"/>
            <w:vMerge w:val="restart"/>
          </w:tcPr>
          <w:p>
            <w:pPr>
              <w:pStyle w:val="7"/>
              <w:spacing w:before="14" w:line="354" w:lineRule="exact"/>
              <w:ind w:left="317" w:right="311"/>
              <w:jc w:val="center"/>
              <w:rPr>
                <w:sz w:val="24"/>
              </w:rPr>
            </w:pPr>
          </w:p>
          <w:p>
            <w:pPr>
              <w:pStyle w:val="7"/>
              <w:spacing w:before="14" w:line="354" w:lineRule="exact"/>
              <w:ind w:left="317" w:right="311"/>
              <w:jc w:val="center"/>
              <w:rPr>
                <w:sz w:val="24"/>
              </w:rPr>
            </w:pPr>
          </w:p>
          <w:p>
            <w:pPr>
              <w:pStyle w:val="7"/>
              <w:spacing w:before="14" w:line="354" w:lineRule="exact"/>
              <w:ind w:left="317" w:right="311"/>
              <w:jc w:val="center"/>
              <w:rPr>
                <w:sz w:val="24"/>
              </w:rPr>
            </w:pPr>
          </w:p>
          <w:p>
            <w:pPr>
              <w:pStyle w:val="7"/>
              <w:spacing w:before="14" w:line="354" w:lineRule="exact"/>
              <w:ind w:left="317" w:right="311"/>
              <w:jc w:val="center"/>
              <w:rPr>
                <w:sz w:val="24"/>
              </w:rPr>
            </w:pPr>
          </w:p>
          <w:p>
            <w:pPr>
              <w:pStyle w:val="7"/>
              <w:spacing w:before="14" w:line="354" w:lineRule="exact"/>
              <w:ind w:left="317" w:right="311"/>
              <w:jc w:val="center"/>
              <w:rPr>
                <w:sz w:val="24"/>
              </w:rPr>
            </w:pPr>
          </w:p>
          <w:p>
            <w:pPr>
              <w:pStyle w:val="7"/>
              <w:spacing w:before="14" w:line="354" w:lineRule="exact"/>
              <w:ind w:left="317" w:right="311"/>
              <w:jc w:val="center"/>
              <w:rPr>
                <w:sz w:val="24"/>
              </w:rPr>
            </w:pPr>
          </w:p>
          <w:p>
            <w:pPr>
              <w:pStyle w:val="7"/>
              <w:spacing w:before="14" w:line="354" w:lineRule="exact"/>
              <w:ind w:left="317" w:right="311"/>
              <w:jc w:val="center"/>
              <w:rPr>
                <w:sz w:val="24"/>
              </w:rPr>
            </w:pPr>
          </w:p>
          <w:p>
            <w:pPr>
              <w:pStyle w:val="7"/>
              <w:spacing w:before="14" w:line="354" w:lineRule="exact"/>
              <w:ind w:left="317" w:right="311"/>
              <w:jc w:val="center"/>
              <w:rPr>
                <w:sz w:val="24"/>
              </w:rPr>
            </w:pPr>
          </w:p>
          <w:p>
            <w:pPr>
              <w:pStyle w:val="7"/>
              <w:spacing w:before="14" w:line="354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汤浩:</w:t>
            </w:r>
          </w:p>
          <w:p>
            <w:pPr>
              <w:pStyle w:val="7"/>
              <w:spacing w:line="429" w:lineRule="exact"/>
              <w:ind w:left="331" w:right="311"/>
              <w:jc w:val="center"/>
              <w:rPr>
                <w:sz w:val="24"/>
              </w:rPr>
            </w:pPr>
            <w:r>
              <w:rPr>
                <w:sz w:val="24"/>
              </w:rPr>
              <w:t>15306021079</w:t>
            </w:r>
          </w:p>
          <w:p>
            <w:pPr>
              <w:pStyle w:val="7"/>
              <w:spacing w:before="280" w:line="194" w:lineRule="auto"/>
              <w:ind w:right="312"/>
              <w:jc w:val="center"/>
              <w:rPr>
                <w:sz w:val="24"/>
              </w:rPr>
            </w:pPr>
            <w:r>
              <w:rPr>
                <w:sz w:val="24"/>
              </w:rPr>
              <w:t>郑 艳 群 : 18605965635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6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010" w:type="dxa"/>
            <w:tcBorders>
              <w:bottom w:val="nil"/>
            </w:tcBorders>
          </w:tcPr>
          <w:p>
            <w:pPr>
              <w:pStyle w:val="7"/>
              <w:spacing w:before="120" w:line="3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验资，审计、清算，高新验收专审、税收审计，税</w:t>
            </w:r>
          </w:p>
        </w:tc>
        <w:tc>
          <w:tcPr>
            <w:tcW w:w="4365" w:type="dxa"/>
            <w:vMerge w:val="restart"/>
          </w:tcPr>
          <w:p>
            <w:pPr>
              <w:pStyle w:val="7"/>
              <w:spacing w:before="111"/>
              <w:jc w:val="center"/>
              <w:rPr>
                <w:sz w:val="24"/>
              </w:rPr>
            </w:pPr>
          </w:p>
          <w:p>
            <w:pPr>
              <w:pStyle w:val="7"/>
              <w:spacing w:before="111"/>
              <w:jc w:val="center"/>
              <w:rPr>
                <w:sz w:val="24"/>
              </w:rPr>
            </w:pPr>
          </w:p>
          <w:p>
            <w:pPr>
              <w:pStyle w:val="7"/>
              <w:spacing w:before="111"/>
              <w:jc w:val="center"/>
              <w:rPr>
                <w:sz w:val="24"/>
              </w:rPr>
            </w:pPr>
            <w:r>
              <w:rPr>
                <w:sz w:val="24"/>
              </w:rPr>
              <w:t>利安达会计师事务所</w:t>
            </w:r>
          </w:p>
        </w:tc>
        <w:tc>
          <w:tcPr>
            <w:tcW w:w="258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6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>
            <w:pPr>
              <w:pStyle w:val="7"/>
              <w:spacing w:line="3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收咨询，税收筹划、税收鉴证、上市规划，上市疏</w:t>
            </w:r>
          </w:p>
        </w:tc>
        <w:tc>
          <w:tcPr>
            <w:tcW w:w="4365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vMerge w:val="continue"/>
          </w:tcPr>
          <w:p>
            <w:pPr>
              <w:pStyle w:val="7"/>
              <w:spacing w:before="14" w:line="354" w:lineRule="exact"/>
              <w:ind w:left="317" w:right="31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6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>
            <w:pPr>
              <w:pStyle w:val="7"/>
              <w:spacing w:line="332" w:lineRule="exact"/>
              <w:jc w:val="center"/>
              <w:rPr>
                <w:sz w:val="24"/>
              </w:rPr>
            </w:pPr>
            <w:r>
              <w:rPr>
                <w:spacing w:val="3"/>
                <w:sz w:val="24"/>
              </w:rPr>
              <w:t>理，尽调报告，重组并购规划、财务规范，内部控</w:t>
            </w:r>
          </w:p>
          <w:p>
            <w:pPr>
              <w:pStyle w:val="7"/>
              <w:spacing w:line="340" w:lineRule="exact"/>
              <w:jc w:val="center"/>
              <w:rPr>
                <w:sz w:val="24"/>
              </w:rPr>
            </w:pPr>
            <w:r>
              <w:rPr>
                <w:spacing w:val="3"/>
                <w:sz w:val="24"/>
              </w:rPr>
              <w:t>制，企业管理，股权激励、投资咨询、高新企业，</w:t>
            </w:r>
          </w:p>
        </w:tc>
        <w:tc>
          <w:tcPr>
            <w:tcW w:w="4365" w:type="dxa"/>
            <w:vMerge w:val="continue"/>
          </w:tcPr>
          <w:p>
            <w:pPr>
              <w:pStyle w:val="7"/>
              <w:spacing w:before="111"/>
              <w:jc w:val="center"/>
              <w:rPr>
                <w:sz w:val="24"/>
              </w:rPr>
            </w:pPr>
          </w:p>
        </w:tc>
        <w:tc>
          <w:tcPr>
            <w:tcW w:w="2580" w:type="dxa"/>
            <w:vMerge w:val="continue"/>
          </w:tcPr>
          <w:p>
            <w:pPr>
              <w:pStyle w:val="7"/>
              <w:spacing w:line="429" w:lineRule="exact"/>
              <w:ind w:left="331" w:right="31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>
            <w:pPr>
              <w:pStyle w:val="7"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创新型企业申请，惠企惠民补贴咨询、著名商标，</w:t>
            </w:r>
          </w:p>
        </w:tc>
        <w:tc>
          <w:tcPr>
            <w:tcW w:w="4365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010" w:type="dxa"/>
            <w:tcBorders>
              <w:top w:val="nil"/>
            </w:tcBorders>
          </w:tcPr>
          <w:p>
            <w:pPr>
              <w:pStyle w:val="7"/>
              <w:spacing w:line="401" w:lineRule="exact"/>
              <w:jc w:val="center"/>
              <w:rPr>
                <w:sz w:val="24"/>
              </w:rPr>
            </w:pPr>
            <w:r>
              <w:rPr>
                <w:sz w:val="24"/>
              </w:rPr>
              <w:t>驰名商标，知识产权咨询、注册，代账，社保代理</w:t>
            </w:r>
          </w:p>
        </w:tc>
        <w:tc>
          <w:tcPr>
            <w:tcW w:w="4365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60" w:type="dxa"/>
            <w:vMerge w:val="continue"/>
          </w:tcPr>
          <w:p>
            <w:pPr>
              <w:pStyle w:val="7"/>
              <w:spacing w:line="194" w:lineRule="auto"/>
              <w:ind w:left="120" w:right="107"/>
              <w:rPr>
                <w:b/>
                <w:sz w:val="24"/>
              </w:rPr>
            </w:pPr>
          </w:p>
        </w:tc>
        <w:tc>
          <w:tcPr>
            <w:tcW w:w="6010" w:type="dxa"/>
          </w:tcPr>
          <w:p>
            <w:pPr>
              <w:pStyle w:val="7"/>
              <w:spacing w:before="151"/>
              <w:ind w:left="1725"/>
              <w:rPr>
                <w:sz w:val="24"/>
              </w:rPr>
            </w:pPr>
            <w:r>
              <w:rPr>
                <w:sz w:val="24"/>
              </w:rPr>
              <w:t>产业保险、资产保险</w:t>
            </w:r>
          </w:p>
        </w:tc>
        <w:tc>
          <w:tcPr>
            <w:tcW w:w="4365" w:type="dxa"/>
          </w:tcPr>
          <w:p>
            <w:pPr>
              <w:pStyle w:val="7"/>
              <w:spacing w:before="151"/>
              <w:jc w:val="center"/>
              <w:rPr>
                <w:sz w:val="24"/>
              </w:rPr>
            </w:pPr>
            <w:r>
              <w:rPr>
                <w:sz w:val="24"/>
              </w:rPr>
              <w:t>中</w:t>
            </w:r>
            <w:r>
              <w:rPr>
                <w:rFonts w:hint="eastAsia"/>
                <w:sz w:val="24"/>
                <w:lang w:eastAsia="zh-CN"/>
              </w:rPr>
              <w:t>保财险</w:t>
            </w:r>
            <w:r>
              <w:rPr>
                <w:sz w:val="24"/>
              </w:rPr>
              <w:t>（厦门）</w:t>
            </w:r>
          </w:p>
        </w:tc>
        <w:tc>
          <w:tcPr>
            <w:tcW w:w="2580" w:type="dxa"/>
            <w:vMerge w:val="continue"/>
          </w:tcPr>
          <w:p>
            <w:pPr>
              <w:pStyle w:val="7"/>
              <w:spacing w:before="280" w:line="194" w:lineRule="auto"/>
              <w:ind w:right="3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6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0" w:type="dxa"/>
          </w:tcPr>
          <w:p>
            <w:pPr>
              <w:pStyle w:val="7"/>
              <w:spacing w:before="124" w:line="194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基金管理、投融资服务、并购整合、绿色能源产业基金</w:t>
            </w:r>
          </w:p>
        </w:tc>
        <w:tc>
          <w:tcPr>
            <w:tcW w:w="4365" w:type="dxa"/>
            <w:tcBorders>
              <w:bottom w:val="single" w:color="auto" w:sz="4" w:space="0"/>
            </w:tcBorders>
          </w:tcPr>
          <w:p>
            <w:pPr>
              <w:pStyle w:val="7"/>
              <w:spacing w:before="124" w:line="194" w:lineRule="auto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硅谷惠银（厦门）资产有限公司</w:t>
            </w:r>
          </w:p>
          <w:p>
            <w:pPr>
              <w:pStyle w:val="7"/>
              <w:spacing w:before="124" w:line="194" w:lineRule="auto"/>
              <w:ind w:left="106" w:right="97"/>
              <w:jc w:val="center"/>
              <w:rPr>
                <w:rFonts w:hint="eastAsia" w:eastAsia="微软雅黑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厦门七匹狼节能环保产业基金</w:t>
            </w:r>
          </w:p>
        </w:tc>
        <w:tc>
          <w:tcPr>
            <w:tcW w:w="258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96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010" w:type="dxa"/>
            <w:tcBorders>
              <w:right w:val="single" w:color="auto" w:sz="4" w:space="0"/>
            </w:tcBorders>
          </w:tcPr>
          <w:p>
            <w:pPr>
              <w:pStyle w:val="7"/>
              <w:spacing w:before="142" w:line="194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融资（债权、授信、股权、租赁等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3"/>
                <w:sz w:val="24"/>
              </w:rPr>
              <w:t>、信贷、供应链</w:t>
            </w:r>
            <w:r>
              <w:rPr>
                <w:sz w:val="24"/>
              </w:rPr>
              <w:t>金融、股权质押</w:t>
            </w:r>
          </w:p>
        </w:tc>
        <w:tc>
          <w:tcPr>
            <w:tcW w:w="4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262"/>
              <w:ind w:left="106"/>
              <w:jc w:val="center"/>
              <w:rPr>
                <w:sz w:val="24"/>
              </w:rPr>
            </w:pPr>
          </w:p>
          <w:p>
            <w:pPr>
              <w:pStyle w:val="7"/>
              <w:spacing w:before="262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厦门市锢懋企业管理有限公司</w:t>
            </w:r>
          </w:p>
        </w:tc>
        <w:tc>
          <w:tcPr>
            <w:tcW w:w="258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6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010" w:type="dxa"/>
            <w:tcBorders>
              <w:bottom w:val="nil"/>
              <w:right w:val="single" w:color="auto" w:sz="4" w:space="0"/>
            </w:tcBorders>
          </w:tcPr>
          <w:p>
            <w:pPr>
              <w:pStyle w:val="7"/>
              <w:spacing w:before="269" w:line="3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资金、管理、结算、外汇、物业、跨境电商、资、</w:t>
            </w:r>
          </w:p>
        </w:tc>
        <w:tc>
          <w:tcPr>
            <w:tcW w:w="4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010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pStyle w:val="7"/>
              <w:spacing w:line="340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海内外 </w:t>
            </w:r>
            <w:r>
              <w:rPr>
                <w:sz w:val="24"/>
              </w:rPr>
              <w:t>IPO</w:t>
            </w:r>
            <w:r>
              <w:rPr>
                <w:spacing w:val="-12"/>
                <w:sz w:val="24"/>
              </w:rPr>
              <w:t>、外部债权及股权融资、上市服务、产权</w:t>
            </w:r>
          </w:p>
        </w:tc>
        <w:tc>
          <w:tcPr>
            <w:tcW w:w="4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40" w:lineRule="exact"/>
              <w:ind w:left="106"/>
              <w:rPr>
                <w:sz w:val="24"/>
              </w:rPr>
            </w:pPr>
          </w:p>
        </w:tc>
        <w:tc>
          <w:tcPr>
            <w:tcW w:w="258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010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pStyle w:val="7"/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及股份交易、融资租赁、物业买卖及租赁、营销推</w:t>
            </w:r>
          </w:p>
        </w:tc>
        <w:tc>
          <w:tcPr>
            <w:tcW w:w="4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40" w:lineRule="exact"/>
              <w:rPr>
                <w:sz w:val="24"/>
              </w:rPr>
            </w:pPr>
          </w:p>
        </w:tc>
        <w:tc>
          <w:tcPr>
            <w:tcW w:w="258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010" w:type="dxa"/>
            <w:tcBorders>
              <w:top w:val="nil"/>
              <w:right w:val="single" w:color="auto" w:sz="4" w:space="0"/>
            </w:tcBorders>
          </w:tcPr>
          <w:p>
            <w:pPr>
              <w:pStyle w:val="7"/>
              <w:spacing w:line="401" w:lineRule="exact"/>
              <w:jc w:val="center"/>
              <w:rPr>
                <w:rFonts w:hint="default" w:eastAsia="微软雅黑"/>
                <w:sz w:val="24"/>
                <w:lang w:val="en-US" w:eastAsia="zh-CN"/>
              </w:rPr>
            </w:pPr>
            <w:r>
              <w:rPr>
                <w:sz w:val="24"/>
              </w:rPr>
              <w:t>广策划、商品买卖</w:t>
            </w:r>
            <w:r>
              <w:rPr>
                <w:rFonts w:hint="eastAsia"/>
                <w:sz w:val="24"/>
                <w:lang w:val="en-US" w:eastAsia="zh-CN"/>
              </w:rPr>
              <w:t>......</w:t>
            </w:r>
          </w:p>
        </w:tc>
        <w:tc>
          <w:tcPr>
            <w:tcW w:w="4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vMerge w:val="continue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right="1320" w:bottom="1220" w:left="1080" w:header="0" w:footer="1033" w:gutter="0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0"/>
        </w:r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5995"/>
        <w:gridCol w:w="4380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960" w:type="dxa"/>
            <w:vMerge w:val="restart"/>
          </w:tcPr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spacing w:before="185" w:line="194" w:lineRule="auto"/>
              <w:ind w:left="240" w:right="10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宣传策划部</w:t>
            </w:r>
          </w:p>
        </w:tc>
        <w:tc>
          <w:tcPr>
            <w:tcW w:w="5995" w:type="dxa"/>
          </w:tcPr>
          <w:p>
            <w:pPr>
              <w:pStyle w:val="7"/>
              <w:spacing w:before="255" w:line="194" w:lineRule="auto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《海峡视点》栏目(专题片、汇报片、党建工作片、</w:t>
            </w:r>
            <w:r>
              <w:rPr>
                <w:spacing w:val="4"/>
                <w:sz w:val="24"/>
              </w:rPr>
              <w:t>宣传片、冠名、纪录片、广告）</w:t>
            </w:r>
            <w:r>
              <w:rPr>
                <w:spacing w:val="3"/>
                <w:sz w:val="24"/>
              </w:rPr>
              <w:t>及公众号、今日头</w:t>
            </w:r>
            <w:r>
              <w:rPr>
                <w:spacing w:val="-9"/>
                <w:sz w:val="24"/>
              </w:rPr>
              <w:t xml:space="preserve">条、腾讯、海博 </w:t>
            </w:r>
            <w:r>
              <w:rPr>
                <w:sz w:val="24"/>
              </w:rPr>
              <w:t>TV</w:t>
            </w:r>
            <w:r>
              <w:rPr>
                <w:spacing w:val="-7"/>
                <w:sz w:val="24"/>
              </w:rPr>
              <w:t xml:space="preserve">、中国电信 </w:t>
            </w:r>
            <w:r>
              <w:rPr>
                <w:sz w:val="24"/>
              </w:rPr>
              <w:t>IPTV</w:t>
            </w:r>
            <w:r>
              <w:rPr>
                <w:spacing w:val="-7"/>
                <w:sz w:val="24"/>
              </w:rPr>
              <w:t>、福建省电视台</w:t>
            </w:r>
            <w:r>
              <w:rPr>
                <w:spacing w:val="3"/>
                <w:sz w:val="24"/>
              </w:rPr>
              <w:t>经济生活频道、学习强国平台、搜狐、网易、央视频、福建日报、福州日报等</w:t>
            </w:r>
          </w:p>
        </w:tc>
        <w:tc>
          <w:tcPr>
            <w:tcW w:w="4380" w:type="dxa"/>
            <w:vMerge w:val="restart"/>
          </w:tcPr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福建匠星文化传媒有限公司</w:t>
            </w:r>
          </w:p>
        </w:tc>
        <w:tc>
          <w:tcPr>
            <w:tcW w:w="2595" w:type="dxa"/>
            <w:vMerge w:val="restart"/>
          </w:tcPr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spacing w:before="185" w:line="194" w:lineRule="auto"/>
              <w:ind w:left="351" w:right="312" w:firstLine="379"/>
              <w:rPr>
                <w:sz w:val="24"/>
              </w:rPr>
            </w:pPr>
            <w:r>
              <w:rPr>
                <w:sz w:val="24"/>
              </w:rPr>
              <w:t>林 艳 艳 : 13606903834</w:t>
            </w:r>
          </w:p>
          <w:p>
            <w:pPr>
              <w:pStyle w:val="7"/>
              <w:spacing w:before="185" w:line="194" w:lineRule="auto"/>
              <w:ind w:left="351" w:right="312" w:firstLine="379"/>
              <w:rPr>
                <w:sz w:val="24"/>
              </w:rPr>
            </w:pPr>
            <w:r>
              <w:rPr>
                <w:sz w:val="24"/>
              </w:rPr>
              <w:t>朱 敏 婕 : 15880210261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</w:tcPr>
          <w:p>
            <w:pPr>
              <w:pStyle w:val="7"/>
              <w:spacing w:before="168" w:line="194" w:lineRule="auto"/>
              <w:ind w:left="108" w:right="-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宣传报道、影视节目、抖音、快手、影视节目制作、</w:t>
            </w:r>
            <w:r>
              <w:rPr>
                <w:spacing w:val="3"/>
                <w:sz w:val="24"/>
              </w:rPr>
              <w:t>大型活动、新媒体与运营、赛事晚会、人物专访、栏目资讯报道、福建省电视台、厦门电视台、头条能源环保、能源界网、厦门日报</w:t>
            </w:r>
          </w:p>
        </w:tc>
        <w:tc>
          <w:tcPr>
            <w:tcW w:w="4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60" w:type="dxa"/>
            <w:vMerge w:val="restart"/>
          </w:tcPr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7"/>
              <w:spacing w:line="194" w:lineRule="auto"/>
              <w:ind w:left="240" w:right="10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商务服务部</w:t>
            </w:r>
          </w:p>
        </w:tc>
        <w:tc>
          <w:tcPr>
            <w:tcW w:w="5995" w:type="dxa"/>
            <w:vMerge w:val="restart"/>
          </w:tcPr>
          <w:p>
            <w:pPr>
              <w:pStyle w:val="7"/>
              <w:spacing w:before="177" w:line="194" w:lineRule="auto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市场项目对接与合作、科技产业园区运营与招商引资</w:t>
            </w:r>
          </w:p>
          <w:p>
            <w:pPr>
              <w:pStyle w:val="7"/>
              <w:spacing w:line="38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培训—新能源产业系列研修班</w:t>
            </w:r>
          </w:p>
        </w:tc>
        <w:tc>
          <w:tcPr>
            <w:tcW w:w="4380" w:type="dxa"/>
          </w:tcPr>
          <w:p>
            <w:pPr>
              <w:pStyle w:val="7"/>
              <w:spacing w:before="112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厦门大学能源学院</w:t>
            </w:r>
          </w:p>
        </w:tc>
        <w:tc>
          <w:tcPr>
            <w:tcW w:w="2595" w:type="dxa"/>
            <w:vMerge w:val="restart"/>
          </w:tcPr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7"/>
              <w:spacing w:line="194" w:lineRule="auto"/>
              <w:ind w:left="351" w:right="329" w:firstLine="410"/>
              <w:rPr>
                <w:sz w:val="24"/>
              </w:rPr>
            </w:pPr>
            <w:r>
              <w:rPr>
                <w:sz w:val="24"/>
              </w:rPr>
              <w:t>王兆林15750709001</w:t>
            </w:r>
          </w:p>
          <w:p>
            <w:pPr>
              <w:pStyle w:val="7"/>
              <w:spacing w:before="4" w:line="194" w:lineRule="auto"/>
              <w:ind w:left="351" w:right="312" w:firstLine="379"/>
              <w:rPr>
                <w:sz w:val="24"/>
              </w:rPr>
            </w:pPr>
            <w:r>
              <w:rPr>
                <w:sz w:val="24"/>
              </w:rPr>
              <w:t>孙 闽 兆 : 18060780325</w:t>
            </w:r>
          </w:p>
          <w:p>
            <w:pPr>
              <w:pStyle w:val="7"/>
              <w:spacing w:before="3" w:line="194" w:lineRule="auto"/>
              <w:ind w:left="351" w:right="329" w:firstLine="410"/>
              <w:rPr>
                <w:sz w:val="24"/>
              </w:rPr>
            </w:pPr>
            <w:r>
              <w:rPr>
                <w:sz w:val="24"/>
              </w:rPr>
              <w:t>林艳艳13606903834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</w:tcPr>
          <w:p>
            <w:pPr>
              <w:pStyle w:val="7"/>
              <w:spacing w:before="151"/>
              <w:ind w:left="88" w:right="79"/>
              <w:jc w:val="center"/>
              <w:rPr>
                <w:rFonts w:hint="eastAsia" w:eastAsia="微软雅黑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厦钨学院</w:t>
            </w:r>
          </w:p>
        </w:tc>
        <w:tc>
          <w:tcPr>
            <w:tcW w:w="25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vMerge w:val="restart"/>
          </w:tcPr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spacing w:before="224" w:line="194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产业标准建设、检测、验收、评估、标准制修订、科技创新、人才培养、咨询与培训、品牌培育、业务推介</w:t>
            </w:r>
          </w:p>
        </w:tc>
        <w:tc>
          <w:tcPr>
            <w:tcW w:w="4380" w:type="dxa"/>
          </w:tcPr>
          <w:p>
            <w:pPr>
              <w:pStyle w:val="7"/>
              <w:spacing w:before="13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厦门市产品质量监督检验院</w:t>
            </w:r>
          </w:p>
        </w:tc>
        <w:tc>
          <w:tcPr>
            <w:tcW w:w="25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</w:tcPr>
          <w:p>
            <w:pPr>
              <w:pStyle w:val="7"/>
              <w:spacing w:before="101" w:line="194" w:lineRule="auto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TUV 南德认证检测(中国)有限公司</w:t>
            </w:r>
          </w:p>
        </w:tc>
        <w:tc>
          <w:tcPr>
            <w:tcW w:w="25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</w:tcPr>
          <w:p>
            <w:pPr>
              <w:pStyle w:val="7"/>
              <w:spacing w:before="115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必维国际检验集团</w:t>
            </w:r>
          </w:p>
        </w:tc>
        <w:tc>
          <w:tcPr>
            <w:tcW w:w="25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320" w:bottom="1220" w:left="1080" w:header="0" w:footer="1033" w:gutter="0"/>
        </w:sectPr>
      </w:pPr>
    </w:p>
    <w:p>
      <w:pPr>
        <w:pStyle w:val="2"/>
        <w:spacing w:before="4"/>
        <w:rPr>
          <w:rFonts w:ascii="Times New Roman"/>
          <w:b w:val="0"/>
          <w:sz w:val="20"/>
        </w:r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6010"/>
        <w:gridCol w:w="4365"/>
        <w:gridCol w:w="2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960" w:type="dxa"/>
          </w:tcPr>
          <w:p>
            <w:pPr>
              <w:pStyle w:val="7"/>
              <w:spacing w:before="9"/>
              <w:rPr>
                <w:rFonts w:ascii="Times New Roman"/>
                <w:sz w:val="37"/>
              </w:rPr>
            </w:pPr>
          </w:p>
          <w:p>
            <w:pPr>
              <w:pStyle w:val="7"/>
              <w:spacing w:before="1" w:line="194" w:lineRule="auto"/>
              <w:ind w:left="240" w:right="10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展览事业部</w:t>
            </w:r>
          </w:p>
        </w:tc>
        <w:tc>
          <w:tcPr>
            <w:tcW w:w="6010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spacing w:before="187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展会、论坛、大赛</w:t>
            </w:r>
          </w:p>
        </w:tc>
        <w:tc>
          <w:tcPr>
            <w:tcW w:w="4365" w:type="dxa"/>
          </w:tcPr>
          <w:p>
            <w:pPr>
              <w:pStyle w:val="7"/>
              <w:spacing w:before="9"/>
              <w:rPr>
                <w:rFonts w:ascii="Times New Roman"/>
                <w:sz w:val="37"/>
              </w:rPr>
            </w:pPr>
          </w:p>
          <w:p>
            <w:pPr>
              <w:pStyle w:val="7"/>
              <w:spacing w:before="1" w:line="194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厦门东方华艺文化传播有限公司</w:t>
            </w:r>
          </w:p>
        </w:tc>
        <w:tc>
          <w:tcPr>
            <w:tcW w:w="2610" w:type="dxa"/>
          </w:tcPr>
          <w:p>
            <w:pPr>
              <w:pStyle w:val="7"/>
              <w:spacing w:before="75" w:line="194" w:lineRule="auto"/>
              <w:ind w:left="351" w:right="329" w:hanging="14"/>
              <w:jc w:val="center"/>
              <w:rPr>
                <w:sz w:val="24"/>
              </w:rPr>
            </w:pPr>
            <w:r>
              <w:rPr>
                <w:sz w:val="24"/>
              </w:rPr>
              <w:t>林 艳 艳 : 13606903834</w:t>
            </w:r>
          </w:p>
          <w:p>
            <w:pPr>
              <w:pStyle w:val="7"/>
              <w:spacing w:line="344" w:lineRule="exact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郑艳群:</w:t>
            </w:r>
          </w:p>
          <w:p>
            <w:pPr>
              <w:pStyle w:val="7"/>
              <w:spacing w:line="373" w:lineRule="exact"/>
              <w:ind w:left="331" w:right="311"/>
              <w:jc w:val="center"/>
              <w:rPr>
                <w:sz w:val="24"/>
              </w:rPr>
            </w:pPr>
            <w:r>
              <w:rPr>
                <w:sz w:val="24"/>
              </w:rPr>
              <w:t>18605965635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960" w:type="dxa"/>
          </w:tcPr>
          <w:p>
            <w:pPr>
              <w:pStyle w:val="7"/>
              <w:spacing w:before="3"/>
              <w:rPr>
                <w:rFonts w:ascii="Times New Roman"/>
                <w:sz w:val="39"/>
              </w:rPr>
            </w:pPr>
          </w:p>
          <w:p>
            <w:pPr>
              <w:pStyle w:val="7"/>
              <w:spacing w:line="194" w:lineRule="auto"/>
              <w:ind w:left="240" w:right="10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创新创业部</w:t>
            </w:r>
          </w:p>
        </w:tc>
        <w:tc>
          <w:tcPr>
            <w:tcW w:w="6010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spacing w:before="203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孵化项目、入住手续、创业孵化、资源交流合作</w:t>
            </w:r>
          </w:p>
        </w:tc>
        <w:tc>
          <w:tcPr>
            <w:tcW w:w="4365" w:type="dxa"/>
          </w:tcPr>
          <w:p>
            <w:pPr>
              <w:pStyle w:val="7"/>
              <w:rPr>
                <w:rFonts w:ascii="Times New Roman"/>
                <w:sz w:val="34"/>
              </w:rPr>
            </w:pPr>
          </w:p>
          <w:p>
            <w:pPr>
              <w:pStyle w:val="7"/>
              <w:spacing w:line="401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YQSPACE</w:t>
            </w:r>
          </w:p>
          <w:p>
            <w:pPr>
              <w:pStyle w:val="7"/>
              <w:spacing w:line="401" w:lineRule="exact"/>
              <w:jc w:val="center"/>
              <w:rPr>
                <w:sz w:val="24"/>
              </w:rPr>
            </w:pPr>
            <w:r>
              <w:rPr>
                <w:sz w:val="24"/>
              </w:rPr>
              <w:t>福建新能源产业联盟众创平台</w:t>
            </w:r>
          </w:p>
        </w:tc>
        <w:tc>
          <w:tcPr>
            <w:tcW w:w="2610" w:type="dxa"/>
          </w:tcPr>
          <w:p>
            <w:pPr>
              <w:pStyle w:val="7"/>
              <w:spacing w:before="91" w:line="194" w:lineRule="auto"/>
              <w:ind w:left="351" w:right="312" w:firstLine="410"/>
              <w:rPr>
                <w:sz w:val="24"/>
              </w:rPr>
            </w:pPr>
            <w:r>
              <w:rPr>
                <w:sz w:val="24"/>
              </w:rPr>
              <w:t>汤 浩 ： 15306021079</w:t>
            </w:r>
          </w:p>
          <w:p>
            <w:pPr>
              <w:pStyle w:val="7"/>
              <w:spacing w:before="4" w:line="194" w:lineRule="auto"/>
              <w:ind w:left="351" w:right="312" w:firstLine="379"/>
              <w:rPr>
                <w:sz w:val="24"/>
              </w:rPr>
            </w:pPr>
            <w:r>
              <w:rPr>
                <w:sz w:val="24"/>
              </w:rPr>
              <w:t>叶 龙 斌 : 13860462690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60" w:type="dxa"/>
            <w:vMerge w:val="restart"/>
          </w:tcPr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34"/>
              </w:rPr>
            </w:pPr>
          </w:p>
          <w:p>
            <w:pPr>
              <w:pStyle w:val="7"/>
              <w:spacing w:line="194" w:lineRule="auto"/>
              <w:ind w:left="12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知识产权维权部</w:t>
            </w:r>
          </w:p>
        </w:tc>
        <w:tc>
          <w:tcPr>
            <w:tcW w:w="6010" w:type="dxa"/>
          </w:tcPr>
          <w:p>
            <w:pPr>
              <w:pStyle w:val="7"/>
              <w:spacing w:before="128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两高双百申报代理+规范辅导</w:t>
            </w:r>
          </w:p>
        </w:tc>
        <w:tc>
          <w:tcPr>
            <w:tcW w:w="43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  <w:vMerge w:val="restart"/>
          </w:tcPr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spacing w:before="229" w:line="194" w:lineRule="auto"/>
              <w:ind w:left="351" w:right="312" w:firstLine="410"/>
              <w:rPr>
                <w:sz w:val="24"/>
              </w:rPr>
            </w:pPr>
            <w:r>
              <w:rPr>
                <w:sz w:val="24"/>
              </w:rPr>
              <w:t>汤 浩 ： 15306021079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0" w:type="dxa"/>
          </w:tcPr>
          <w:p>
            <w:pPr>
              <w:pStyle w:val="7"/>
              <w:spacing w:before="168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发改、工信、科技等相关补贴政策申报</w:t>
            </w:r>
          </w:p>
        </w:tc>
        <w:tc>
          <w:tcPr>
            <w:tcW w:w="43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0" w:type="dxa"/>
          </w:tcPr>
          <w:p>
            <w:pPr>
              <w:pStyle w:val="7"/>
              <w:spacing w:before="169" w:line="194" w:lineRule="auto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投资基金、知识产权金融化、融资、资金筹划、专利布局、导航、预警、高价值专利组合培育、知识产权许可、交易、资源对接、服务匹配、知识产权领域的规划、布局、维权、举报投诉援助服务、知识产权分析论证、评估预警</w:t>
            </w:r>
          </w:p>
        </w:tc>
        <w:tc>
          <w:tcPr>
            <w:tcW w:w="4365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rPr>
                <w:rFonts w:ascii="Times New Roman"/>
                <w:sz w:val="40"/>
              </w:rPr>
            </w:pPr>
          </w:p>
          <w:p>
            <w:pPr>
              <w:pStyle w:val="7"/>
              <w:spacing w:before="1"/>
              <w:ind w:left="88" w:right="191"/>
              <w:jc w:val="center"/>
              <w:rPr>
                <w:sz w:val="24"/>
              </w:rPr>
            </w:pPr>
            <w:r>
              <w:rPr>
                <w:sz w:val="24"/>
              </w:rPr>
              <w:t>厦门市知识产权投资有限公司</w:t>
            </w:r>
          </w:p>
        </w:tc>
        <w:tc>
          <w:tcPr>
            <w:tcW w:w="2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0" w:type="dxa"/>
          </w:tcPr>
          <w:p>
            <w:pPr>
              <w:pStyle w:val="7"/>
              <w:spacing w:before="1"/>
              <w:rPr>
                <w:rFonts w:ascii="Times New Roman"/>
                <w:sz w:val="35"/>
              </w:rPr>
            </w:pPr>
          </w:p>
          <w:p>
            <w:pPr>
              <w:pStyle w:val="7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法律援助、维护合法权益（举报投诉援助服务等）</w:t>
            </w:r>
          </w:p>
        </w:tc>
        <w:tc>
          <w:tcPr>
            <w:tcW w:w="4365" w:type="dxa"/>
          </w:tcPr>
          <w:p>
            <w:pPr>
              <w:pStyle w:val="7"/>
              <w:spacing w:before="1"/>
              <w:rPr>
                <w:rFonts w:ascii="Times New Roman"/>
                <w:sz w:val="35"/>
              </w:rPr>
            </w:pPr>
          </w:p>
          <w:p>
            <w:pPr>
              <w:pStyle w:val="7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福建英合律师事务所</w:t>
            </w:r>
          </w:p>
        </w:tc>
        <w:tc>
          <w:tcPr>
            <w:tcW w:w="2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tbl>
      <w:tblPr>
        <w:tblStyle w:val="3"/>
        <w:tblpPr w:leftFromText="180" w:rightFromText="180" w:vertAnchor="text" w:horzAnchor="page" w:tblpX="1199" w:tblpY="1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6025"/>
        <w:gridCol w:w="4380"/>
        <w:gridCol w:w="2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40" w:type="dxa"/>
            <w:vMerge w:val="restart"/>
          </w:tcPr>
          <w:p>
            <w:pPr>
              <w:pStyle w:val="7"/>
              <w:rPr>
                <w:rFonts w:ascii="Times New Roman"/>
                <w:sz w:val="38"/>
              </w:rPr>
            </w:pPr>
          </w:p>
          <w:p>
            <w:pPr>
              <w:pStyle w:val="7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办公室</w:t>
            </w:r>
          </w:p>
        </w:tc>
        <w:tc>
          <w:tcPr>
            <w:tcW w:w="6025" w:type="dxa"/>
          </w:tcPr>
          <w:p>
            <w:pPr>
              <w:pStyle w:val="7"/>
              <w:spacing w:before="106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健康服务</w:t>
            </w:r>
          </w:p>
        </w:tc>
        <w:tc>
          <w:tcPr>
            <w:tcW w:w="4380" w:type="dxa"/>
          </w:tcPr>
          <w:p>
            <w:pPr>
              <w:pStyle w:val="7"/>
              <w:spacing w:before="106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美年大健康</w:t>
            </w:r>
          </w:p>
        </w:tc>
        <w:tc>
          <w:tcPr>
            <w:tcW w:w="2635" w:type="dxa"/>
            <w:vMerge w:val="restart"/>
          </w:tcPr>
          <w:p>
            <w:pPr>
              <w:pStyle w:val="7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194" w:lineRule="auto"/>
              <w:ind w:left="351" w:right="312" w:firstLine="379"/>
              <w:rPr>
                <w:sz w:val="24"/>
              </w:rPr>
            </w:pPr>
            <w:r>
              <w:rPr>
                <w:sz w:val="24"/>
              </w:rPr>
              <w:t>郑 艳 群 : 18605965635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5" w:type="dxa"/>
          </w:tcPr>
          <w:p>
            <w:pPr>
              <w:pStyle w:val="7"/>
              <w:spacing w:before="116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文化体育服务（篮球队、篮球场）</w:t>
            </w:r>
          </w:p>
        </w:tc>
        <w:tc>
          <w:tcPr>
            <w:tcW w:w="4380" w:type="dxa"/>
          </w:tcPr>
          <w:p>
            <w:pPr>
              <w:pStyle w:val="7"/>
              <w:spacing w:before="116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诗书影画院、创新创业部</w:t>
            </w:r>
          </w:p>
        </w:tc>
        <w:tc>
          <w:tcPr>
            <w:tcW w:w="26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</w:pPr>
    </w:p>
    <w:p>
      <w:pPr>
        <w:spacing w:after="0"/>
        <w:rPr>
          <w:sz w:val="2"/>
          <w:szCs w:val="2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spacing w:before="38" w:line="401" w:lineRule="exact"/>
        <w:ind w:left="0" w:right="117" w:firstLine="0"/>
        <w:jc w:val="center"/>
        <w:rPr>
          <w:sz w:val="24"/>
        </w:rPr>
      </w:pPr>
      <w:r>
        <w:rPr>
          <w:rFonts w:hint="eastAsia"/>
          <w:lang w:val="zh-CN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</w:t>
      </w:r>
      <w:r>
        <w:rPr>
          <w:rFonts w:hint="eastAsia"/>
          <w:sz w:val="24"/>
          <w:lang w:val="en-US" w:eastAsia="zh-CN"/>
        </w:rPr>
        <w:t xml:space="preserve">   福建省新能源科技产业促进会秘书处制</w:t>
      </w:r>
    </w:p>
    <w:p>
      <w:pPr>
        <w:spacing w:before="0" w:line="401" w:lineRule="exact"/>
        <w:ind w:left="0" w:right="111" w:firstLine="0"/>
        <w:jc w:val="center"/>
        <w:rPr>
          <w:rFonts w:hint="default"/>
          <w:sz w:val="24"/>
          <w:lang w:val="en-US"/>
        </w:rPr>
      </w:pPr>
      <w:r>
        <w:rPr>
          <w:rFonts w:hint="eastAsia"/>
          <w:spacing w:val="-1"/>
          <w:sz w:val="24"/>
          <w:lang w:val="en-US" w:eastAsia="zh-CN"/>
        </w:rPr>
        <w:t xml:space="preserve">                                                                                                                                               2020年9月</w:t>
      </w:r>
      <w:r>
        <w:rPr>
          <w:rFonts w:hint="eastAsia"/>
          <w:sz w:val="24"/>
          <w:lang w:val="en-US" w:eastAsia="zh-CN"/>
        </w:rPr>
        <w:t xml:space="preserve">                                            </w:t>
      </w:r>
    </w:p>
    <w:sectPr>
      <w:pgSz w:w="16840" w:h="11910" w:orient="landscape"/>
      <w:pgMar w:top="1100" w:right="1320" w:bottom="1220" w:left="1080" w:header="0" w:footer="103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0977280" behindDoc="1" locked="0" layoutInCell="1" allowOverlap="1">
              <wp:simplePos x="0" y="0"/>
              <wp:positionH relativeFrom="page">
                <wp:posOffset>5268595</wp:posOffset>
              </wp:positionH>
              <wp:positionV relativeFrom="page">
                <wp:posOffset>6713220</wp:posOffset>
              </wp:positionV>
              <wp:extent cx="153670" cy="2279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7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5" w:lineRule="exact"/>
                            <w:ind w:left="40" w:right="0" w:firstLine="0"/>
                            <w:jc w:val="left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4.85pt;margin-top:528.6pt;height:17.95pt;width:12.1pt;mso-position-horizontal-relative:page;mso-position-vertical-relative:page;z-index:-252339200;mso-width-relative:page;mso-height-relative:page;" filled="f" stroked="f" coordsize="21600,21600" o:gfxdata="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HJYQpdsAAAANAQAADwAAAAAA&#10;AAABACAAAAAiAAAAZHJzL2Rvd25yZXYueG1sUEsBAhQAFAAAAAgAh07iQJAPOoa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5" w:lineRule="exact"/>
                      <w:ind w:left="4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96A3A"/>
    <w:rsid w:val="3D810B04"/>
    <w:rsid w:val="571128E6"/>
    <w:rsid w:val="648875F5"/>
    <w:rsid w:val="65315F1B"/>
    <w:rsid w:val="6FE358FE"/>
    <w:rsid w:val="7DC51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1305</Words>
  <Characters>1517</Characters>
  <TotalTime>24</TotalTime>
  <ScaleCrop>false</ScaleCrop>
  <LinksUpToDate>false</LinksUpToDate>
  <CharactersWithSpaces>1913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2020-09-22T09:03:00Z</dcterms:created>
  <dc:creator>:）</dc:creator>
  <cp:lastModifiedBy>Administrator</cp:lastModifiedBy>
  <cp:lastPrinted>2020-09-25T02:43:30Z</cp:lastPrinted>
  <dcterms:modified xsi:type="dcterms:W3CDTF">2020-09-25T03:09:36Z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2020-09-22T00:00:00Z</vt:filetime>
  </property>
  <property fmtid="{D5CDD505-2E9C-101B-9397-08002B2CF9AE}" pid="5" name="KSOProductBuildVer">
    <vt:lpwstr>2052-11.1.0.9999</vt:lpwstr>
  </property>
</Properties>
</file>